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7E9" w:rsidRPr="005947E9" w:rsidRDefault="005947E9" w:rsidP="00DB1353">
      <w:pPr>
        <w:pStyle w:val="a3"/>
        <w:jc w:val="center"/>
        <w:rPr>
          <w:rFonts w:ascii="Times New Roman" w:hAnsi="Times New Roman" w:cs="Times New Roman"/>
          <w:b/>
          <w:sz w:val="24"/>
          <w:szCs w:val="24"/>
          <w:lang w:val="kk-KZ"/>
        </w:rPr>
      </w:pPr>
      <w:r>
        <w:rPr>
          <w:rFonts w:ascii="Times New Roman" w:hAnsi="Times New Roman" w:cs="Times New Roman"/>
          <w:b/>
          <w:sz w:val="24"/>
          <w:szCs w:val="24"/>
          <w:lang w:val="kk-KZ"/>
        </w:rPr>
        <w:t>5</w:t>
      </w:r>
      <w:r w:rsidRPr="005947E9">
        <w:rPr>
          <w:rFonts w:ascii="Times New Roman" w:hAnsi="Times New Roman" w:cs="Times New Roman"/>
          <w:b/>
          <w:sz w:val="24"/>
          <w:szCs w:val="24"/>
          <w:lang w:val="kk-KZ"/>
        </w:rPr>
        <w:t xml:space="preserve"> Дәріс. Жерді бағалау түсінігі және түрлері</w:t>
      </w:r>
    </w:p>
    <w:p w:rsidR="00DB1353" w:rsidRDefault="00DB1353" w:rsidP="005947E9">
      <w:pPr>
        <w:pStyle w:val="a3"/>
        <w:jc w:val="both"/>
        <w:rPr>
          <w:rFonts w:ascii="Times New Roman" w:hAnsi="Times New Roman" w:cs="Times New Roman"/>
          <w:sz w:val="24"/>
          <w:szCs w:val="24"/>
          <w:lang w:val="kk-KZ"/>
        </w:rPr>
      </w:pP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Жерді бағалау түсінігі және түрлері</w:t>
      </w:r>
    </w:p>
    <w:p w:rsidR="005947E9" w:rsidRPr="005947E9" w:rsidRDefault="005947E9" w:rsidP="005947E9">
      <w:pPr>
        <w:pStyle w:val="a3"/>
        <w:jc w:val="both"/>
        <w:rPr>
          <w:rFonts w:ascii="Times New Roman" w:hAnsi="Times New Roman" w:cs="Times New Roman"/>
          <w:b/>
          <w:sz w:val="24"/>
          <w:szCs w:val="24"/>
          <w:lang w:val="kk-KZ"/>
        </w:rPr>
      </w:pPr>
      <w:r w:rsidRPr="005947E9">
        <w:rPr>
          <w:rFonts w:ascii="Times New Roman" w:hAnsi="Times New Roman" w:cs="Times New Roman"/>
          <w:sz w:val="24"/>
          <w:szCs w:val="24"/>
          <w:lang w:val="kk-KZ"/>
        </w:rPr>
        <w:t>Жерді бағалау заңдылықтары</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Жерді бағалау түрлері: Экономикалық бағалау</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Кадастрлық бағалау</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Нарықтық бағалау</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b/>
          <w:sz w:val="24"/>
          <w:szCs w:val="24"/>
          <w:lang w:val="kk-KZ"/>
        </w:rPr>
        <w:t>Жерді экономикалық бағалау</w:t>
      </w:r>
      <w:r w:rsidRPr="005947E9">
        <w:rPr>
          <w:rFonts w:ascii="Times New Roman" w:hAnsi="Times New Roman" w:cs="Times New Roman"/>
          <w:sz w:val="24"/>
          <w:szCs w:val="24"/>
          <w:lang w:val="kk-KZ"/>
        </w:rPr>
        <w:t xml:space="preserve"> - экономикалық көрсеткіштер бойынша экономикалық құнарлығын салыстырып бағалау. </w:t>
      </w:r>
    </w:p>
    <w:p w:rsidR="005947E9" w:rsidRPr="005947E9" w:rsidRDefault="005947E9" w:rsidP="005947E9">
      <w:pPr>
        <w:pStyle w:val="a3"/>
        <w:ind w:hanging="56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Жер бағалауды жүргізу материалдар бойынша бағалық карта құрастыруға тиісті.</w:t>
      </w:r>
    </w:p>
    <w:p w:rsidR="005947E9" w:rsidRPr="005947E9" w:rsidRDefault="005947E9" w:rsidP="005947E9">
      <w:pPr>
        <w:pStyle w:val="a3"/>
        <w:ind w:hanging="56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Жер пайдалануының мәліметтері мыналарда қолданылады:</w:t>
      </w:r>
    </w:p>
    <w:p w:rsidR="005947E9" w:rsidRPr="005947E9" w:rsidRDefault="005947E9" w:rsidP="005947E9">
      <w:pPr>
        <w:pStyle w:val="a3"/>
        <w:numPr>
          <w:ilvl w:val="0"/>
          <w:numId w:val="1"/>
        </w:numPr>
        <w:ind w:left="0"/>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Жерді қорғау мен пайдалануды мемлекеттік бақылауды жүзеге асыру;</w:t>
      </w:r>
    </w:p>
    <w:p w:rsidR="005947E9" w:rsidRPr="005947E9" w:rsidRDefault="005947E9" w:rsidP="005947E9">
      <w:pPr>
        <w:pStyle w:val="a3"/>
        <w:numPr>
          <w:ilvl w:val="0"/>
          <w:numId w:val="1"/>
        </w:numPr>
        <w:ind w:left="0"/>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Жер салық жалақысын, жердің нормативтік және нарықтық бағалауын анықтау;</w:t>
      </w:r>
    </w:p>
    <w:p w:rsidR="005947E9" w:rsidRPr="005947E9" w:rsidRDefault="005947E9" w:rsidP="005947E9">
      <w:pPr>
        <w:pStyle w:val="a3"/>
        <w:numPr>
          <w:ilvl w:val="0"/>
          <w:numId w:val="1"/>
        </w:numPr>
        <w:ind w:left="0"/>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Жерлерді пайлануында резервтарды анықтау;</w:t>
      </w:r>
    </w:p>
    <w:p w:rsidR="005947E9" w:rsidRPr="005947E9" w:rsidRDefault="005947E9" w:rsidP="005947E9">
      <w:pPr>
        <w:pStyle w:val="a3"/>
        <w:numPr>
          <w:ilvl w:val="0"/>
          <w:numId w:val="1"/>
        </w:numPr>
        <w:ind w:left="0"/>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Жылжымайтын мүліктер обьектілермен мемлекеттік реттеу.</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Жерді экономикалық бағаланда диффренциалды рента І және диффренциалды рента ІІ туралы ұғым болуы қажет.</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b/>
          <w:sz w:val="24"/>
          <w:szCs w:val="24"/>
          <w:lang w:val="kk-KZ"/>
        </w:rPr>
        <w:t>Жерді кадастрлық бағалау</w:t>
      </w:r>
      <w:r w:rsidRPr="005947E9">
        <w:rPr>
          <w:rFonts w:ascii="Times New Roman" w:hAnsi="Times New Roman" w:cs="Times New Roman"/>
          <w:sz w:val="24"/>
          <w:szCs w:val="24"/>
          <w:lang w:val="kk-KZ"/>
        </w:rPr>
        <w:t xml:space="preserve"> - жер учаскелерінің кадастрлық құнын анықтау үшін, келесі мәліметтер қолданылады:</w:t>
      </w:r>
    </w:p>
    <w:p w:rsidR="005947E9" w:rsidRPr="005947E9" w:rsidRDefault="005947E9" w:rsidP="005947E9">
      <w:pPr>
        <w:pStyle w:val="a3"/>
        <w:numPr>
          <w:ilvl w:val="0"/>
          <w:numId w:val="2"/>
        </w:numPr>
        <w:ind w:left="0"/>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жер учаскенің  жалпы ауданы;</w:t>
      </w:r>
    </w:p>
    <w:p w:rsidR="005947E9" w:rsidRPr="005947E9" w:rsidRDefault="005947E9" w:rsidP="005947E9">
      <w:pPr>
        <w:pStyle w:val="a3"/>
        <w:numPr>
          <w:ilvl w:val="0"/>
          <w:numId w:val="2"/>
        </w:numPr>
        <w:ind w:left="0"/>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бір шаршы метр немесе га. жер үшін төлем ақының базалық ставкасы;</w:t>
      </w:r>
    </w:p>
    <w:p w:rsidR="005947E9" w:rsidRPr="005947E9" w:rsidRDefault="005947E9" w:rsidP="005947E9">
      <w:pPr>
        <w:pStyle w:val="a3"/>
        <w:numPr>
          <w:ilvl w:val="0"/>
          <w:numId w:val="2"/>
        </w:numPr>
        <w:ind w:left="0"/>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түзету коэффициенттері.</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i/>
          <w:sz w:val="24"/>
          <w:szCs w:val="24"/>
          <w:lang w:val="kk-KZ"/>
        </w:rPr>
        <w:t xml:space="preserve">Жер учаскесінің базалық ставкасы </w:t>
      </w:r>
      <w:r w:rsidRPr="005947E9">
        <w:rPr>
          <w:rFonts w:ascii="Times New Roman" w:hAnsi="Times New Roman" w:cs="Times New Roman"/>
          <w:sz w:val="24"/>
          <w:szCs w:val="24"/>
          <w:lang w:val="kk-KZ"/>
        </w:rPr>
        <w:t>- 2003 жылғы «02» қыркүйекте қабылданған №890 «Жер учаскелері жеке меншікке берілген кезде,мемлекет немесе мемлекеттік жер пайдаланушылар жалға берілген кезде олар үшін төлемақының базалық ставкаларын, сондай-ақ жер учаскелерін жалдау құқығын сату төлемақысының мөлшерін бекіту туралы» Қаулысына сәйкес анықталады. Бұл қаулы 2007 «22» мамыр айында қайта қаралып №408 және 29.05.08 ж №512 қаулы болып біршама өзгертулер енгізілді.</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i/>
          <w:sz w:val="24"/>
          <w:szCs w:val="24"/>
          <w:lang w:val="kk-KZ"/>
        </w:rPr>
        <w:t>Түзету коэффициенттері</w:t>
      </w:r>
      <w:r w:rsidRPr="005947E9">
        <w:rPr>
          <w:rFonts w:ascii="Times New Roman" w:hAnsi="Times New Roman" w:cs="Times New Roman"/>
          <w:sz w:val="24"/>
          <w:szCs w:val="24"/>
          <w:lang w:val="kk-KZ"/>
        </w:rPr>
        <w:t xml:space="preserve"> - Қазақстан Республикасында  «Жер кодексінің»    11 бабы «жер учаскелері үшін төлемақының базалық ставкаларына түзету коэффициенттері» қолданылады.</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1.Түзету коэффициентері мен аймақтардың шекаралары аудандық маңызы бар қалаларда, кенттер мен селолық елді мекендерде - аудандық атқарушы органның ұсынысы бойынша аудандық өкілді органның , ал облыстық маңызы бар қалаларда (Астана және Алматы қалаларында) облыстық (Астана және Алматы қалалық) атқарушы органың ұсынысы бойынша облыстық (Астана және Алматы қалалық) өкілді органның шешімімен бекітіледі.</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Бұл  ретте арттыратын немесе кемітетін коэффициенттердің шекті (ең жоғары) мөлшері екі еседен аспауы тиіс.</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2. Мемлекет ауыл шаруашылығы өндірісін жүргізу үшін беретін жер учаскелерін кадастрлық (бағалау) құнын айқындау кезінде жер учаскесінің сапалық жай-күйіне, орналасуына, сумен қамтамасыз етілуіне , қызмет көрсету орталықтарынан қашықтығына байланысты түзету (арттыратын немесе кемітетін) коэффициенттерді қолданады.</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3.Алқаптардың түрі мен топырақтардың үлгісі бойынша жер учаскесінің сапалық жай-күйі жер кадастр карталары, топырақ, геоботаникалық, топырақ- мелиорация және басқа зерттеу материалдарды негізінде анықталады:</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1) егістік құрамында пайдаланылатын жер учаскесінің құнын белгілеу үшін оның мелиорациялық жай-күйі мен жер бетінің еңістігіне қарай мынадай түзету коэффициенттері қолданылады:</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жердің мелиорациялық жай-күйі:</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жақсы (топырағы тұзды емес сортаң емес, тассыз, эрозияға ұшырамаған; жер асты суларының тереңдігі: тұщы су - 3 метрден астам, минералды су - 6 метрден астам) -1,2;</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lastRenderedPageBreak/>
        <w:t xml:space="preserve">          қанағаттанарлық  (топырағы азадап тұзды, сортаңдау, тасы аз, аздап эрозияға ұшыраған; минералдануы төмен жер асты суларының тереңдігі 3-6 метр)-0,9;</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қанағатсыз (топырағы орташа және аса тұзданған, орташа және аса сортаң , тастақ, орташа және күшті эрозияға ұшыраған; 1 г/л астам минералданған жер асты суларының тереңдігі  3 метрден кем) - 0,6;</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жер бетінің еңістігі:</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1 градуска дейін - 1;1-ден 3 градусқа дейін-0,98;3- тен 5 градусқа дейін-</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0,96; 5-тен 7 градусқа дейін -0,93; 7 грудустан астам 0,86;</w:t>
      </w:r>
    </w:p>
    <w:p w:rsidR="005947E9" w:rsidRPr="00467AA9" w:rsidRDefault="005947E9" w:rsidP="005947E9">
      <w:pPr>
        <w:pStyle w:val="a3"/>
        <w:jc w:val="both"/>
        <w:rPr>
          <w:rFonts w:ascii="Times New Roman" w:hAnsi="Times New Roman" w:cs="Times New Roman"/>
          <w:sz w:val="24"/>
          <w:szCs w:val="24"/>
          <w:highlight w:val="yellow"/>
          <w:lang w:val="kk-KZ"/>
        </w:rPr>
      </w:pPr>
      <w:r w:rsidRPr="005947E9">
        <w:rPr>
          <w:rFonts w:ascii="Times New Roman" w:hAnsi="Times New Roman" w:cs="Times New Roman"/>
          <w:sz w:val="24"/>
          <w:szCs w:val="24"/>
          <w:lang w:val="kk-KZ"/>
        </w:rPr>
        <w:t xml:space="preserve">          </w:t>
      </w:r>
      <w:r w:rsidRPr="00467AA9">
        <w:rPr>
          <w:rFonts w:ascii="Times New Roman" w:hAnsi="Times New Roman" w:cs="Times New Roman"/>
          <w:sz w:val="24"/>
          <w:szCs w:val="24"/>
          <w:highlight w:val="yellow"/>
          <w:lang w:val="kk-KZ"/>
        </w:rPr>
        <w:t>2) Табиғи жем - шөп алқаптары (шабындық,жайылым) құрамында пайдаланылатын  жер  учаскелерінің құнын айқындау үшін учаскенің сапалық  жай-күйі  мен жер бетінің еңістігіне қарай мынадай түзету коэффициенттері қолданылады:</w:t>
      </w:r>
    </w:p>
    <w:p w:rsidR="005947E9" w:rsidRPr="00467AA9" w:rsidRDefault="005947E9" w:rsidP="005947E9">
      <w:pPr>
        <w:pStyle w:val="a3"/>
        <w:jc w:val="both"/>
        <w:rPr>
          <w:rFonts w:ascii="Times New Roman" w:hAnsi="Times New Roman" w:cs="Times New Roman"/>
          <w:sz w:val="24"/>
          <w:szCs w:val="24"/>
          <w:highlight w:val="yellow"/>
          <w:lang w:val="kk-KZ"/>
        </w:rPr>
      </w:pPr>
      <w:r w:rsidRPr="00467AA9">
        <w:rPr>
          <w:rFonts w:ascii="Times New Roman" w:hAnsi="Times New Roman" w:cs="Times New Roman"/>
          <w:sz w:val="24"/>
          <w:szCs w:val="24"/>
          <w:highlight w:val="yellow"/>
          <w:lang w:val="kk-KZ"/>
        </w:rPr>
        <w:t xml:space="preserve">         жақсартылған шабындықтар мен жайылымдар:</w:t>
      </w:r>
    </w:p>
    <w:p w:rsidR="005947E9" w:rsidRPr="00467AA9" w:rsidRDefault="005947E9" w:rsidP="005947E9">
      <w:pPr>
        <w:pStyle w:val="a3"/>
        <w:jc w:val="both"/>
        <w:rPr>
          <w:rFonts w:ascii="Times New Roman" w:hAnsi="Times New Roman" w:cs="Times New Roman"/>
          <w:sz w:val="24"/>
          <w:szCs w:val="24"/>
          <w:highlight w:val="yellow"/>
          <w:lang w:val="kk-KZ"/>
        </w:rPr>
      </w:pPr>
      <w:r w:rsidRPr="00467AA9">
        <w:rPr>
          <w:rFonts w:ascii="Times New Roman" w:hAnsi="Times New Roman" w:cs="Times New Roman"/>
          <w:sz w:val="24"/>
          <w:szCs w:val="24"/>
          <w:highlight w:val="yellow"/>
          <w:lang w:val="kk-KZ"/>
        </w:rPr>
        <w:t xml:space="preserve">         көп жылдық шөп егіліп, түбегейлі жақсартылған - 1,2</w:t>
      </w:r>
    </w:p>
    <w:p w:rsidR="005947E9" w:rsidRPr="005947E9" w:rsidRDefault="005947E9" w:rsidP="005947E9">
      <w:pPr>
        <w:pStyle w:val="a3"/>
        <w:jc w:val="both"/>
        <w:rPr>
          <w:rFonts w:ascii="Times New Roman" w:hAnsi="Times New Roman" w:cs="Times New Roman"/>
          <w:sz w:val="24"/>
          <w:szCs w:val="24"/>
          <w:lang w:val="kk-KZ"/>
        </w:rPr>
      </w:pPr>
      <w:r w:rsidRPr="00467AA9">
        <w:rPr>
          <w:rFonts w:ascii="Times New Roman" w:hAnsi="Times New Roman" w:cs="Times New Roman"/>
          <w:sz w:val="24"/>
          <w:szCs w:val="24"/>
          <w:highlight w:val="yellow"/>
          <w:lang w:val="kk-KZ"/>
        </w:rPr>
        <w:t xml:space="preserve">        өсімдік жамылғысының түр -құрамын өзгертпей, беткі қабаты жақсартылған-1,1;</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шабындық жердің жай күйі:</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жақсы (ластанбаған, бұта-шілік баспаған, ағаш өспеген , тассыз , аймақтық өсімдіктердің белгілері жақсы байқалатын жер учаскесі) - 1,2;</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қанағаттанарлық (ластанған,  бұтшілік басып кеткен, ағаш өскен, тастақ, өсімдік жамылғысының аймақтық құрылымы бұзылған жер учаскесі. Аталған белгілер аумақтың 40 процентінен астам алаңынан байқалады) - 0,7;</w:t>
      </w:r>
    </w:p>
    <w:p w:rsidR="005947E9" w:rsidRPr="00467AA9" w:rsidRDefault="005947E9" w:rsidP="005947E9">
      <w:pPr>
        <w:pStyle w:val="a3"/>
        <w:jc w:val="both"/>
        <w:rPr>
          <w:rFonts w:ascii="Times New Roman" w:hAnsi="Times New Roman" w:cs="Times New Roman"/>
          <w:sz w:val="24"/>
          <w:szCs w:val="24"/>
          <w:highlight w:val="yellow"/>
          <w:lang w:val="kk-KZ"/>
        </w:rPr>
      </w:pPr>
      <w:r w:rsidRPr="005947E9">
        <w:rPr>
          <w:rFonts w:ascii="Times New Roman" w:hAnsi="Times New Roman" w:cs="Times New Roman"/>
          <w:sz w:val="24"/>
          <w:szCs w:val="24"/>
          <w:lang w:val="kk-KZ"/>
        </w:rPr>
        <w:t xml:space="preserve">         </w:t>
      </w:r>
      <w:r w:rsidRPr="00467AA9">
        <w:rPr>
          <w:rFonts w:ascii="Times New Roman" w:hAnsi="Times New Roman" w:cs="Times New Roman"/>
          <w:sz w:val="24"/>
          <w:szCs w:val="24"/>
          <w:highlight w:val="yellow"/>
          <w:lang w:val="kk-KZ"/>
        </w:rPr>
        <w:t>жер қабатының  еңістігі:</w:t>
      </w:r>
    </w:p>
    <w:p w:rsidR="005947E9" w:rsidRPr="005947E9" w:rsidRDefault="005947E9" w:rsidP="005947E9">
      <w:pPr>
        <w:pStyle w:val="a3"/>
        <w:jc w:val="both"/>
        <w:rPr>
          <w:rFonts w:ascii="Times New Roman" w:hAnsi="Times New Roman" w:cs="Times New Roman"/>
          <w:sz w:val="24"/>
          <w:szCs w:val="24"/>
          <w:lang w:val="kk-KZ"/>
        </w:rPr>
      </w:pPr>
      <w:r w:rsidRPr="00467AA9">
        <w:rPr>
          <w:rFonts w:ascii="Times New Roman" w:hAnsi="Times New Roman" w:cs="Times New Roman"/>
          <w:sz w:val="24"/>
          <w:szCs w:val="24"/>
          <w:highlight w:val="yellow"/>
          <w:lang w:val="kk-KZ"/>
        </w:rPr>
        <w:t xml:space="preserve">         3 градусқа дейін-1; 3,1-ден 6 грудусқа дейін - 0,95; 6,1-ден  10 градусқа дейін 0,9; 10,1-ден 20 градусқа дейін-0,85; 20 градустан  астам -0,5;</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жайылымдық жердің жай-күйі:</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жақсы   ( ластанбаған ,    бұта-шілік   (азыққа     жарамайтын        бұталар) баспаған, ағаш өспеген, тассыз, аймақтық өсімдіктердің белгілері жақсы байқалатын жер учаскесі) -1,2;</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қанағаттанарлық (ластанған, бұта-шілік (азыққа жарамайтын бұталар)басқан, ағаш өскен, тастақ, өсімдік жамылғысының аймақтық құрылымы бұзылған, қатты тапталған жайылымдары, жалаңаш сорлары бар, сортаң топырақты, тақыр жер учаскесі. Аталған белгілер аумақтың 40 процентіне дейінгі алаңынан көрінеді) - 0,9;</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қанағаттанғысыз   (ластанған,  бұта-шілік (азыққа жарамайтын бұталар)басқан,ағаш өскен,тастақ, өсімдік жамылғысының аймақтық құрлымы бұзылған, қатты тапталған жайлымдары,жалаңаш сорлары бар, сортаң топырақты, тақыр жер учаскесі. Аталған белгілер аумақтың 40 процентінен астам алаңынан байқалады)-0,6;</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жер қабатының еңістігі:</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12 градусқа дейін-1; 13-тен 20 градусқа дейін-0,8;20 градустан жоғары-0,6.</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4.Жер учаскелерінің  құнын анықтау үшін жер учаскесінің суландырылуына, оның шаруашылық орталығына қарағанда орналасқан жеріне, қызмет көрсету  саласының  орталықтарынан қашықтығына байланысты мынадай түзету коэффициенттері қолданылады:</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1) жер учаскесінің суландырылуы (сумен қамтамасыз етілуі):</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суландырылған-1,2; суландырылмаған-0,8;</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2) жер учаскесінің шаруашылық орталығына қатысты орналасуы, километрмен: беске дейін-1,2; 5-10-ға дейін-1; 10-нан-20-ға дейін-0,9; 20-дан 30-ға дейін -0,8;  30-дан астам - 0,7;</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3) жер учаскесінің қызмет көрсету орталықтарынан қашықтығы, жолдардың сапасына байланысты:</w:t>
      </w:r>
    </w:p>
    <w:tbl>
      <w:tblPr>
        <w:tblStyle w:val="a5"/>
        <w:tblW w:w="0" w:type="auto"/>
        <w:tblInd w:w="4" w:type="dxa"/>
        <w:tblLook w:val="04A0"/>
      </w:tblPr>
      <w:tblGrid>
        <w:gridCol w:w="2391"/>
        <w:gridCol w:w="2392"/>
        <w:gridCol w:w="2392"/>
        <w:gridCol w:w="2392"/>
      </w:tblGrid>
      <w:tr w:rsidR="005947E9" w:rsidRPr="005947E9" w:rsidTr="00477960">
        <w:tc>
          <w:tcPr>
            <w:tcW w:w="2393" w:type="dxa"/>
          </w:tcPr>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Қашықтығы</w:t>
            </w:r>
          </w:p>
        </w:tc>
        <w:tc>
          <w:tcPr>
            <w:tcW w:w="2393" w:type="dxa"/>
          </w:tcPr>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Тас жолдар</w:t>
            </w:r>
          </w:p>
        </w:tc>
        <w:tc>
          <w:tcPr>
            <w:tcW w:w="2393" w:type="dxa"/>
          </w:tcPr>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Қиыршық тас төселген жолдар</w:t>
            </w:r>
          </w:p>
        </w:tc>
        <w:tc>
          <w:tcPr>
            <w:tcW w:w="2393" w:type="dxa"/>
          </w:tcPr>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Жай жолдар</w:t>
            </w:r>
          </w:p>
        </w:tc>
      </w:tr>
      <w:tr w:rsidR="005947E9" w:rsidRPr="005947E9" w:rsidTr="00477960">
        <w:tc>
          <w:tcPr>
            <w:tcW w:w="2393" w:type="dxa"/>
          </w:tcPr>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20-ға дейін</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21-40</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41-60</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lastRenderedPageBreak/>
              <w:t>61-80</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81-100</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100-ден астам</w:t>
            </w:r>
          </w:p>
        </w:tc>
        <w:tc>
          <w:tcPr>
            <w:tcW w:w="2393" w:type="dxa"/>
          </w:tcPr>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lastRenderedPageBreak/>
              <w:t>1,4</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1,2</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1,0</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lastRenderedPageBreak/>
              <w:t>0,8</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0,6</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0,5</w:t>
            </w:r>
          </w:p>
        </w:tc>
        <w:tc>
          <w:tcPr>
            <w:tcW w:w="2393" w:type="dxa"/>
          </w:tcPr>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lastRenderedPageBreak/>
              <w:t>1,1</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0,9</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0,7</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lastRenderedPageBreak/>
              <w:t>0,5</w:t>
            </w:r>
          </w:p>
        </w:tc>
        <w:tc>
          <w:tcPr>
            <w:tcW w:w="2393" w:type="dxa"/>
          </w:tcPr>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lastRenderedPageBreak/>
              <w:t>0,74</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0,6</w:t>
            </w:r>
          </w:p>
          <w:p w:rsidR="005947E9" w:rsidRPr="005947E9" w:rsidRDefault="005947E9" w:rsidP="00477960">
            <w:pPr>
              <w:pStyle w:val="a3"/>
              <w:jc w:val="center"/>
              <w:rPr>
                <w:rFonts w:ascii="Times New Roman" w:hAnsi="Times New Roman" w:cs="Times New Roman"/>
                <w:sz w:val="24"/>
                <w:szCs w:val="24"/>
                <w:lang w:val="kk-KZ"/>
              </w:rPr>
            </w:pPr>
            <w:r w:rsidRPr="005947E9">
              <w:rPr>
                <w:rFonts w:ascii="Times New Roman" w:hAnsi="Times New Roman" w:cs="Times New Roman"/>
                <w:sz w:val="24"/>
                <w:szCs w:val="24"/>
                <w:lang w:val="kk-KZ"/>
              </w:rPr>
              <w:t>0,5</w:t>
            </w:r>
          </w:p>
        </w:tc>
      </w:tr>
    </w:tbl>
    <w:p w:rsidR="005947E9" w:rsidRPr="005947E9" w:rsidRDefault="005947E9" w:rsidP="005947E9">
      <w:pPr>
        <w:pStyle w:val="a3"/>
        <w:jc w:val="both"/>
        <w:rPr>
          <w:rFonts w:ascii="Times New Roman" w:hAnsi="Times New Roman" w:cs="Times New Roman"/>
          <w:sz w:val="24"/>
          <w:szCs w:val="24"/>
          <w:lang w:val="kk-KZ"/>
        </w:rPr>
      </w:pP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5. Жер учаскесінің кадастрлық (бағалау) құнын арттыратын немесе кемітетін бірнеше факторлар болған кезде коэффициенттер көбейтіледі.</w:t>
      </w:r>
    </w:p>
    <w:p w:rsidR="005947E9" w:rsidRPr="005947E9" w:rsidRDefault="005947E9" w:rsidP="005947E9">
      <w:pPr>
        <w:pStyle w:val="a3"/>
        <w:jc w:val="both"/>
        <w:rPr>
          <w:rFonts w:ascii="Times New Roman" w:hAnsi="Times New Roman" w:cs="Times New Roman"/>
          <w:sz w:val="24"/>
          <w:szCs w:val="24"/>
          <w:lang w:val="kk-KZ"/>
        </w:rPr>
      </w:pPr>
      <w:r w:rsidRPr="005947E9">
        <w:rPr>
          <w:rFonts w:ascii="Times New Roman" w:hAnsi="Times New Roman" w:cs="Times New Roman"/>
          <w:sz w:val="24"/>
          <w:szCs w:val="24"/>
          <w:lang w:val="kk-KZ"/>
        </w:rPr>
        <w:t xml:space="preserve">         Ауыл шаруашылық өндірісін жүргізуге арналған жер учаскесінің кадастрлық (бағалау) құнын арттырудын немесе кемітудің жалпы мөлшері жер кодексінің 10-бабының 1-тармағына сәйкес белгіленген төлемақының базалық ставкаларының елу процентінен аспауға тиіс.</w:t>
      </w:r>
    </w:p>
    <w:sectPr w:rsidR="005947E9" w:rsidRPr="005947E9" w:rsidSect="00E712F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1E0EBA"/>
    <w:multiLevelType w:val="hybridMultilevel"/>
    <w:tmpl w:val="552ABDFE"/>
    <w:lvl w:ilvl="0" w:tplc="04190001">
      <w:start w:val="1"/>
      <w:numFmt w:val="bullet"/>
      <w:lvlText w:val=""/>
      <w:lvlJc w:val="left"/>
      <w:pPr>
        <w:ind w:left="724" w:hanging="360"/>
      </w:pPr>
      <w:rPr>
        <w:rFonts w:ascii="Symbol" w:hAnsi="Symbol"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1">
    <w:nsid w:val="76BE36C3"/>
    <w:multiLevelType w:val="hybridMultilevel"/>
    <w:tmpl w:val="3FB200C4"/>
    <w:lvl w:ilvl="0" w:tplc="04190001">
      <w:start w:val="1"/>
      <w:numFmt w:val="bullet"/>
      <w:lvlText w:val=""/>
      <w:lvlJc w:val="left"/>
      <w:pPr>
        <w:ind w:left="724" w:hanging="360"/>
      </w:pPr>
      <w:rPr>
        <w:rFonts w:ascii="Symbol" w:hAnsi="Symbol"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5947E9"/>
    <w:rsid w:val="00467AA9"/>
    <w:rsid w:val="00516742"/>
    <w:rsid w:val="005947E9"/>
    <w:rsid w:val="00607C5F"/>
    <w:rsid w:val="0093368D"/>
    <w:rsid w:val="00DB1353"/>
    <w:rsid w:val="00E712F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7E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5947E9"/>
    <w:pPr>
      <w:spacing w:after="0" w:line="240" w:lineRule="auto"/>
    </w:pPr>
    <w:rPr>
      <w:rFonts w:eastAsiaTheme="minorEastAsia"/>
      <w:lang w:eastAsia="ru-RU"/>
    </w:rPr>
  </w:style>
  <w:style w:type="table" w:styleId="a5">
    <w:name w:val="Table Grid"/>
    <w:basedOn w:val="a1"/>
    <w:uiPriority w:val="39"/>
    <w:rsid w:val="005947E9"/>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4">
    <w:name w:val="Без интервала Знак"/>
    <w:link w:val="a3"/>
    <w:locked/>
    <w:rsid w:val="005947E9"/>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3</Pages>
  <Words>1033</Words>
  <Characters>5890</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3</cp:revision>
  <dcterms:created xsi:type="dcterms:W3CDTF">2023-10-14T02:00:00Z</dcterms:created>
  <dcterms:modified xsi:type="dcterms:W3CDTF">2024-10-26T10:16:00Z</dcterms:modified>
</cp:coreProperties>
</file>